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克孜勒苏柯尔克孜自治州第二幼儿园</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二幼儿园经2017年8月16日自治州党委编委会研究决定成立，隶属于克州教育局管理的城市公办幼儿园。办园宗旨为：全面贯彻执行党和国家的教育方针、政策、法规，坚持社会主义办学方向，努力培养德、智、体全面发展的社会主义事业对建设者和接班人。业务范围：实行保育与教育相结合的原则，促进幼儿身体机能协调发展，增强体质，培养良好的行为习惯；同时，加强幼儿国家通用语言文字的掌握和使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克州第二幼儿园单位无下属预算单位，下设10个处室，分别是：书记室、园长室、副园长室、党建办公室、行政办公室、财务室、总务室、保教室、信息资源室、保健室。</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克州第二幼儿园单位编制数33人，实有人数58人，其中：在职58人，退休0人，离休0人。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了更好更有效开展各项工作，以《幼儿园工作规程》《幼儿园教育指导纲要》《3-6岁儿童学习与发展指南》《幼儿园保育教育质量评估指南》精神为指导，紧紧围绕全国教育大会精神和我园的工作要求与目标，以从儿童中来，到儿童中去的园训为引领，不断丰富幼儿活动，提高幼儿一日活动的质量，抓好常规安全管理，加强课堂游戏化的研究，重视对新教师的指导与培养，提高保教人员的素质，促进幼儿身心和谐发展，使我园的保育教育质量得到进一步提高。</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第二幼儿园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（2）收支管理：领导层是本单位收支业务管理的决策部门，负责审批单位收支业务等事项。涉及“三重一大”事项，根据《克州第二幼儿园集体决策制度》和《克州第二幼儿园项目管理办法》办理。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第二幼儿园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第二幼儿园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726.33万元，项目支出安排资金122.45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本单位2021年度项目支出88.16万元，涉及项目数量2个，其中：重点项目支出78.71万元，涉及重点项目数量1个，重点项目支出与部门项目总支出的比率为89.28%。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2021年度本单位年初批复部门预算资金总额为706.10万元，年中调增预算总额为142.69万元，调整后全年预算资金总额为848.78万元。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2021年度本单位部门整体支出资金总额为810.92万元，预算执行率为95.54%，预算调整率为20.21%。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年初政府采购预算数为413.87万元，实际政府采购数为147.00万元，政府采购执行率为35.52%。</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为加强我单位预算管理、规范财务行为我单位制定了《克州第二幼儿园内部控制规范》《克州第二幼儿园项目管理规范》等资金管理制度，已建立制度均健全且有效运行。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2021年度我单位基本支出预算总额为726.33万元，其中人员经费706.86万元，公用经费19.48万元。实际执行总额为722.77万元，预算执行率99.51%。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我单位年初预算未安排三公经费。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2021年度本单位项目支出预算总额为122.45万元，实际执行资金总额为88.16万元，预算执行率为71.99%。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2021年度预算安排专项资金9.45万元，实际支出资金9.45万元，预算执行率为100%，涉及项目个数1个，专项经费按照政策要求实行专款专用，不存在截留、挤占、挪用、虚列支出。各项目详细执行情况如下：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2021年中小学和幼儿园配备保安人员补助项目：全年预算数为9.45万元，预算执行数为9.45万元，预算执行率为100%。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2021年度预算安排本级财力资金113万元，实际支出资金78.71万元，预算执行率为69.65%</w:t>
      </w:r>
      <w:r>
        <w:rPr>
          <w:rFonts w:hint="eastAsia" w:ascii="仿宋_GB2312" w:hAnsi="宋体" w:eastAsia="仿宋_GB2312"/>
          <w:b w:val="0"/>
          <w:bCs/>
          <w:sz w:val="32"/>
          <w:szCs w:val="32"/>
        </w:rPr>
        <w:tab/>
      </w:r>
      <w:r>
        <w:rPr>
          <w:rFonts w:hint="eastAsia" w:ascii="仿宋_GB2312" w:hAnsi="宋体" w:eastAsia="仿宋_GB2312"/>
          <w:b w:val="0"/>
          <w:bCs/>
          <w:sz w:val="32"/>
          <w:szCs w:val="32"/>
        </w:rPr>
        <w:t>，涉及项目个数1个，各项目详细执行情况如下：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幼儿保教伙食费项目：全年预算数为113万元，预算执行数为78.71万元，预算执行率为69.65%。偏差原因：年初全园550名幼儿全年175天伙食费，由于年初将周末伙食费纳入预算中，实际幼儿周末正常休假，导致实际天数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改进措施：（1）下年度分月、分季度制定详细采购计划及支付计划，提高幼儿伙食标准。（2）将结余资金上缴财政。</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新教维稳【2014】10号文件自治区对南疆四地州中小学、幼儿园配备保安经费补助范围和标准是：喀什地区、和田地区、克州及阿克苏地区乌什县、柯坪县和阿瓦提县，按照每人每年15750元标准给予补助，对于加强校园安全防范，预防重大案件和事故发生，保护广大师生生命财产安全，维护校园安全稳定具有重要意义。各级财政部门将统筹安排各类教育资金，做好校园保安配备工作，保证校园安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有1项专项，总投入共计9.45万元，资金全部到位，实际使用资金9.45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①制订《克州第二幼儿园经费使用规范》，为合理合规使用经费提供了有力的制度保障。同时，建立区委组织部项目经费内部管控制度，并严格按要求落实。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我单位有1个项目，项目实施进度已达到100%。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2021年中小学和幼儿园配备保安人员补助项目，主要用于保障了6名保安1-12月的工资待遇，通过该项目的实施，提高保安生活质量水平，配备的保安加强了学校安全防范工作，幼儿园可持续稳定发展。</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本单位2021年初资产合计数为493.31万元，年末资产合计数为523.26万元。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截止本年度固定资产账面净值494.72万元，年末实际在用固定资产494.72万元，固定资产利用率为100%。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部门单位整体支出共设置一级指标3个，二级指标7个，三级指标15个，其中已完成三级指标14个，指标完成率为93.33%。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保障人员人数指标，预期指标是等于55人，实际完成值是55人，指标完成率是100%，达到预期目标。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保障受益幼儿人数指标，预期指标是大于等于569人，实际完成值是569人，指标完成率是100%，达到预期目标。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项目开展个数指标，预期指标是大于等于2个，实际完成值是2个，指标完成率是100%，达到预期目标。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数量指标共计3个，完成3个，达到预期目标，数量指标成。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绩效考核合格率指标，预期指标是大于等于98%，实际完成值是98%，指标完成率是100%，达到预期目标。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幼儿保障经费使用率指标，预期指标是等于100%，实际完成值是69.7%，指标完成率是69.7%，未达到预期目标。偏差原因：年初全园550名幼儿全年175天伙食费，由于年初将周末伙食费纳入预算中，实际幼儿周末正常休假，导致实际天数减少。改进措施：（1）下年度分月、分季度制定详细采购计划及支付计划，提高幼儿伙食标准。（2）将结余资金上缴财政。</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质量指标共计2个，完成1个，达到预期目标，数量指标完成。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人员经费拨付及时率指标，预期指标是等于100%，实际完成值是100%，指标完成率是100%，达到预期目标。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食材配送及时率指标，预期指标是大于等于95%，实际完成值是0.95，指标完成率是100%，达到预期目标。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时效指标共计2个，完成2个，达到预期目标，数量指标完成。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标准指标，预期指标是等于593.10万元，实际完成值是589.53万元，指标完成率是99.4%，未达到预期目标。偏差原因：由于供暖公司未按时供暖，双方协商减少暖气费，导致我单位部分公用取暖费未能形成支出。改进措施：将剩余公用取暖费上缴财政局。</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幼儿保障经费指标，预期指标是等于113万元，实际完成值是78.71万元，指标完成率是69.7%，未达到预期目标。偏差原因：年初全园550名幼儿全年175天伙食费，由于年初将周末伙食费纳入预算中，实际幼儿周末正常休假，导致实际天数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改进措施：（1）下年度分月、分季度制定详细采购计划及支付计划，提高幼儿伙食标准。（2）将结余资金上缴财政。</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援疆资金经费指标，预期指标是等于31.17万元，实际完成值是31.17万元，指标完成率是100%，达到预期目标。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成本指标共计3个，完成1个，达到成本控制及改善目标。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保障学生入学率指标，预期指标是等于100%，实际完成值是100%，指标完成率是100%，达到预期目标。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提升教学能力指标，预期指标是有效提升，实际完成值是有效提升，指标完成率是100%，达到预期目标。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促进教育是事业发展指标，预期指标是持续促进，实际完成值是持续促进，指标完成率是100%，达到预期目标。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可持续影响指标共计2个，完成2个，实现部门绩效长效机制建设，提高工作效率目标。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受益家长满意率指标，预期指标是大于等于95%，实际完成值是95%，指标完成率是100%，达到预期目标。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受益教师满意度指标，预期指标是大于等于95%，实际完成值是95%，指标完成率是100%，达到预期目标。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受益群体满意度指标，预期指标是大于等于95%，实际完成值是95%，指标完成率是100%，达到预期目标。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满意度指标共计3个，完成3个，达到部门（单位）服务对象对部门履职效果的满意度，服务对象满意度指标完成。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9586608"/>
    <w:rsid w:val="51C70EA9"/>
    <w:rsid w:val="54F842B6"/>
    <w:rsid w:val="656071F2"/>
    <w:rsid w:val="69C25591"/>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2022-05-23T12:09:36Z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